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F44B" w14:textId="77777777" w:rsidR="00A85367" w:rsidRDefault="00D96721" w:rsidP="00ED3E02">
      <w:bookmarkStart w:id="0" w:name="_Hlk170215426"/>
      <w:r>
        <w:pict w14:anchorId="6205F564">
          <v:rect id="_x0000_i1025" style="width:0;height:1.5pt" o:hralign="center" o:hrstd="t" o:hr="t" fillcolor="#a0a0a0" stroked="f"/>
        </w:pict>
      </w:r>
    </w:p>
    <w:p w14:paraId="4034D878" w14:textId="6C979656" w:rsidR="00F20E29" w:rsidRDefault="00812058" w:rsidP="00223BA2">
      <w:pPr>
        <w:pStyle w:val="Heading1"/>
      </w:pPr>
      <w:r>
        <w:t>Job Description</w:t>
      </w:r>
    </w:p>
    <w:p w14:paraId="396B6625" w14:textId="77777777" w:rsidR="00067D83" w:rsidRPr="00067D83" w:rsidRDefault="00067D83" w:rsidP="00067D83"/>
    <w:tbl>
      <w:tblPr>
        <w:tblStyle w:val="GridTable4"/>
        <w:tblW w:w="10343" w:type="dxa"/>
        <w:tblLook w:val="06A0" w:firstRow="1" w:lastRow="0" w:firstColumn="1" w:lastColumn="0" w:noHBand="1" w:noVBand="1"/>
      </w:tblPr>
      <w:tblGrid>
        <w:gridCol w:w="2548"/>
        <w:gridCol w:w="7795"/>
      </w:tblGrid>
      <w:tr w:rsidR="006C5831" w:rsidRPr="004B455B" w14:paraId="2A747E79" w14:textId="77777777" w:rsidTr="006C5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3FDCA926" w14:textId="681ECF0D" w:rsidR="006C5831" w:rsidRPr="009F393B" w:rsidRDefault="006C5831" w:rsidP="009F393B">
            <w:pPr>
              <w:pStyle w:val="Tableheading1"/>
            </w:pPr>
            <w:r>
              <w:t xml:space="preserve">Job Specifics </w:t>
            </w:r>
          </w:p>
        </w:tc>
        <w:tc>
          <w:tcPr>
            <w:tcW w:w="7795" w:type="dxa"/>
          </w:tcPr>
          <w:p w14:paraId="0F51E1BC" w14:textId="77777777" w:rsidR="006C5831" w:rsidRPr="004B455B" w:rsidRDefault="006C5831" w:rsidP="00F02405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831" w:rsidRPr="004B455B" w14:paraId="67C4B26C" w14:textId="77777777" w:rsidTr="006C5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5224BDF9" w14:textId="30C58519" w:rsidR="006C5831" w:rsidRPr="00F02405" w:rsidRDefault="006C5831" w:rsidP="00F02405">
            <w:pPr>
              <w:pStyle w:val="Tab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Job Title</w:t>
            </w:r>
          </w:p>
        </w:tc>
        <w:tc>
          <w:tcPr>
            <w:tcW w:w="7795" w:type="dxa"/>
          </w:tcPr>
          <w:p w14:paraId="6698E760" w14:textId="1FBC0CB6" w:rsidR="006C5831" w:rsidRPr="004B455B" w:rsidRDefault="001E043C" w:rsidP="00F0240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Engagement Manager</w:t>
            </w:r>
          </w:p>
        </w:tc>
      </w:tr>
      <w:tr w:rsidR="006C5831" w:rsidRPr="004B455B" w14:paraId="6DA92CD1" w14:textId="77777777" w:rsidTr="006C583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7FFDDAA2" w14:textId="1C0CF254" w:rsidR="006C5831" w:rsidRPr="00F02405" w:rsidRDefault="006C5831" w:rsidP="006C5831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Reports to</w:t>
            </w:r>
          </w:p>
        </w:tc>
        <w:tc>
          <w:tcPr>
            <w:tcW w:w="7795" w:type="dxa"/>
          </w:tcPr>
          <w:p w14:paraId="48B96D4A" w14:textId="72AF9BB6" w:rsidR="006C5831" w:rsidRPr="004B455B" w:rsidRDefault="0054617A" w:rsidP="00F0240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</w:t>
            </w:r>
            <w:r w:rsidR="00A860BF">
              <w:t>ect Manager</w:t>
            </w:r>
            <w:r w:rsidR="002D3D8F">
              <w:t xml:space="preserve"> </w:t>
            </w:r>
          </w:p>
        </w:tc>
      </w:tr>
      <w:tr w:rsidR="006C5831" w:rsidRPr="004B455B" w14:paraId="28240BC7" w14:textId="77777777" w:rsidTr="006C583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D3FBCEE" w14:textId="0E39D345" w:rsidR="006C5831" w:rsidRDefault="006C5831" w:rsidP="006C5831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Location</w:t>
            </w:r>
          </w:p>
        </w:tc>
        <w:tc>
          <w:tcPr>
            <w:tcW w:w="7795" w:type="dxa"/>
          </w:tcPr>
          <w:p w14:paraId="213FD03A" w14:textId="58EC9CEF" w:rsidR="006C5831" w:rsidRDefault="007808CF" w:rsidP="00F0240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Central London (Hybrid)</w:t>
            </w:r>
          </w:p>
        </w:tc>
      </w:tr>
      <w:tr w:rsidR="006C5831" w:rsidRPr="004B455B" w14:paraId="5D392F9C" w14:textId="77777777" w:rsidTr="006C583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53BB8131" w14:textId="62D387DD" w:rsidR="006C5831" w:rsidRDefault="006C5831" w:rsidP="006C5831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Department</w:t>
            </w:r>
          </w:p>
        </w:tc>
        <w:tc>
          <w:tcPr>
            <w:tcW w:w="7795" w:type="dxa"/>
          </w:tcPr>
          <w:p w14:paraId="5B581562" w14:textId="2A6E289A" w:rsidR="006C5831" w:rsidRDefault="002D3D8F" w:rsidP="00F0240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Government</w:t>
            </w:r>
          </w:p>
        </w:tc>
      </w:tr>
      <w:bookmarkEnd w:id="0"/>
    </w:tbl>
    <w:p w14:paraId="0E29509B" w14:textId="77777777" w:rsidR="00175BFD" w:rsidRDefault="00175BFD" w:rsidP="00554539">
      <w:pPr>
        <w:spacing w:before="0" w:after="160" w:line="259" w:lineRule="auto"/>
      </w:pPr>
    </w:p>
    <w:tbl>
      <w:tblPr>
        <w:tblStyle w:val="GridTable4"/>
        <w:tblW w:w="10343" w:type="dxa"/>
        <w:tblLook w:val="06A0" w:firstRow="1" w:lastRow="0" w:firstColumn="1" w:lastColumn="0" w:noHBand="1" w:noVBand="1"/>
      </w:tblPr>
      <w:tblGrid>
        <w:gridCol w:w="2548"/>
        <w:gridCol w:w="7795"/>
      </w:tblGrid>
      <w:tr w:rsidR="007A693F" w:rsidRPr="004B455B" w14:paraId="543153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A588DE6" w14:textId="3D641060" w:rsidR="007A693F" w:rsidRPr="009F393B" w:rsidRDefault="007A693F" w:rsidP="007B5F1E">
            <w:pPr>
              <w:pStyle w:val="Tableheading1"/>
            </w:pPr>
            <w:r>
              <w:t xml:space="preserve">About the Role </w:t>
            </w:r>
          </w:p>
        </w:tc>
        <w:tc>
          <w:tcPr>
            <w:tcW w:w="7795" w:type="dxa"/>
          </w:tcPr>
          <w:p w14:paraId="22488C0B" w14:textId="77777777" w:rsidR="007A693F" w:rsidRPr="004B455B" w:rsidRDefault="007A693F" w:rsidP="007B5F1E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693F" w:rsidRPr="004B455B" w14:paraId="562E7046" w14:textId="77777777" w:rsidTr="007B5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035DE0C6" w14:textId="3EA2CEBC" w:rsidR="007A693F" w:rsidRPr="00F02405" w:rsidRDefault="003A186D" w:rsidP="007B5F1E">
            <w:pPr>
              <w:pStyle w:val="Tab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Role overview</w:t>
            </w:r>
          </w:p>
        </w:tc>
        <w:tc>
          <w:tcPr>
            <w:tcW w:w="7795" w:type="dxa"/>
          </w:tcPr>
          <w:p w14:paraId="2A5D7439" w14:textId="77777777" w:rsidR="00C06679" w:rsidRPr="00C06679" w:rsidRDefault="00C06679" w:rsidP="00C0667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679">
              <w:t>The Engagement Manager is responsible for building and managing high</w:t>
            </w:r>
            <w:r w:rsidRPr="00C06679">
              <w:noBreakHyphen/>
              <w:t>quality relationships with schools, colleges, community partners, industry stakeholders and internal teams to ensure strong participation in education and skills</w:t>
            </w:r>
            <w:r w:rsidRPr="00C06679">
              <w:noBreakHyphen/>
              <w:t>focused initiatives. The role drives awareness, engagement, and sustained involvement, ensuring delivery targets, KPIs and quality standards are consistently met.</w:t>
            </w:r>
          </w:p>
          <w:p w14:paraId="4384BC09" w14:textId="0A6F0A15" w:rsidR="007A693F" w:rsidRPr="004B455B" w:rsidRDefault="00C06679" w:rsidP="007B5F1E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679">
              <w:t>This role suits someone who excels at relationship management, stakeholder coordination and delivering against clear participation, impact and performance goals.</w:t>
            </w:r>
          </w:p>
        </w:tc>
      </w:tr>
      <w:tr w:rsidR="007A693F" w:rsidRPr="004B455B" w14:paraId="5F718EFF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E960073" w14:textId="5409BDE2" w:rsidR="007A693F" w:rsidRPr="00F02405" w:rsidRDefault="00255763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Key responsibilities</w:t>
            </w:r>
          </w:p>
        </w:tc>
        <w:tc>
          <w:tcPr>
            <w:tcW w:w="7795" w:type="dxa"/>
          </w:tcPr>
          <w:p w14:paraId="5D4814B0" w14:textId="77777777" w:rsidR="001E701F" w:rsidRPr="001E701F" w:rsidRDefault="001E701F" w:rsidP="00F627B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701F">
              <w:rPr>
                <w:b/>
                <w:bCs/>
              </w:rPr>
              <w:t>Stakeholder Engagement &amp; Relationship Management</w:t>
            </w:r>
          </w:p>
          <w:p w14:paraId="314E95C1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Develop and maintain relationships with schools, colleges, senior leaders, teachers, careers teams and wider education partners.</w:t>
            </w:r>
          </w:p>
          <w:p w14:paraId="2ED3E395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Establish and grow partnerships with industry, universities, local authorities and community organisations.</w:t>
            </w:r>
          </w:p>
          <w:p w14:paraId="11CE9623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701F">
              <w:t>Act as a key point of contact for stakeholders, ensuring timely communication and high satisfaction</w:t>
            </w:r>
            <w:r w:rsidRPr="001E701F">
              <w:rPr>
                <w:b/>
                <w:bCs/>
              </w:rPr>
              <w:t>.</w:t>
            </w:r>
          </w:p>
          <w:p w14:paraId="3D62695F" w14:textId="77777777" w:rsidR="001E701F" w:rsidRPr="001E701F" w:rsidRDefault="001E701F" w:rsidP="00F627B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701F">
              <w:rPr>
                <w:b/>
                <w:bCs/>
              </w:rPr>
              <w:t>Engagement Strategy &amp; Delivery</w:t>
            </w:r>
          </w:p>
          <w:p w14:paraId="0371453F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Plan and deliver engagement activities, including briefings, workshops, events, roadshows and partner meetings.</w:t>
            </w:r>
          </w:p>
          <w:p w14:paraId="2B7A2C4C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Coordinate multi</w:t>
            </w:r>
            <w:r w:rsidRPr="001E701F">
              <w:noBreakHyphen/>
              <w:t>channel engagement campaigns to drive programme uptake and retention.</w:t>
            </w:r>
          </w:p>
          <w:p w14:paraId="0902321C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Ensure all engagement activity aligns with programme objectives, inclusion priorities and quality standards.</w:t>
            </w:r>
          </w:p>
          <w:p w14:paraId="34490F20" w14:textId="77777777" w:rsidR="001E701F" w:rsidRPr="001E701F" w:rsidRDefault="001E701F" w:rsidP="00F627B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701F">
              <w:rPr>
                <w:b/>
                <w:bCs/>
              </w:rPr>
              <w:t>Performance Management &amp; Reporting</w:t>
            </w:r>
          </w:p>
          <w:p w14:paraId="71D605E1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Work to defined KPIs and targets around reach, engagement, participation, diversity, and stakeholder satisfaction.</w:t>
            </w:r>
          </w:p>
          <w:p w14:paraId="3AAC7EFA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Track activity, monitor performance and identify areas for improvement.</w:t>
            </w:r>
          </w:p>
          <w:p w14:paraId="06900894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lastRenderedPageBreak/>
              <w:t>Produce regular engagement updates, dashboards and reports for internal and external stakeholders.</w:t>
            </w:r>
          </w:p>
          <w:p w14:paraId="5EA5BB61" w14:textId="77777777" w:rsidR="001E701F" w:rsidRPr="001E701F" w:rsidRDefault="001E701F" w:rsidP="00064A70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701F">
              <w:rPr>
                <w:b/>
                <w:bCs/>
              </w:rPr>
              <w:t>Programme Integration</w:t>
            </w:r>
          </w:p>
          <w:p w14:paraId="17125920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Work closely with programme managers, coordinators, marketing, safeguarding and data teams to ensure seamless delivery.</w:t>
            </w:r>
          </w:p>
          <w:p w14:paraId="35F1CEC8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Maintain a strong understanding of programme content, aims and requirements to communicate effectively with partners.</w:t>
            </w:r>
          </w:p>
          <w:p w14:paraId="1896A44D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Gather feedback from schools and partners to inform continuous programme improvement.</w:t>
            </w:r>
          </w:p>
          <w:p w14:paraId="6629E90C" w14:textId="77777777" w:rsidR="001E701F" w:rsidRPr="001E701F" w:rsidRDefault="001E701F" w:rsidP="00064A70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701F">
              <w:rPr>
                <w:b/>
                <w:bCs/>
              </w:rPr>
              <w:t>Event &amp; Activity Oversight</w:t>
            </w:r>
          </w:p>
          <w:p w14:paraId="70DE71B5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Support the planning and coordination of events, workshops and activities, ensuring high quality and effective stakeholder participation.</w:t>
            </w:r>
          </w:p>
          <w:p w14:paraId="20BD32BA" w14:textId="77777777" w:rsidR="001E701F" w:rsidRPr="00F627BB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Coordinate speakers, facilitators, industry partners and school logistics.</w:t>
            </w:r>
          </w:p>
          <w:p w14:paraId="01342941" w14:textId="77777777" w:rsidR="00064A70" w:rsidRPr="00F627BB" w:rsidRDefault="00064A70" w:rsidP="00F627BB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27BB">
              <w:t>Design and oversee regional assessment centres, including scheduling, assessor coordination, evidence</w:t>
            </w:r>
            <w:r w:rsidRPr="00F627BB">
              <w:noBreakHyphen/>
              <w:t>review processes and moderation activities, ensuring schools/colleges progress through recognition pathways in a standardised and compliant manner.</w:t>
            </w:r>
          </w:p>
          <w:p w14:paraId="154FDAB8" w14:textId="77777777" w:rsidR="001E701F" w:rsidRPr="001E701F" w:rsidRDefault="001E701F" w:rsidP="00064A70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701F">
              <w:rPr>
                <w:b/>
                <w:bCs/>
              </w:rPr>
              <w:t>Compliance &amp; Safeguarding</w:t>
            </w:r>
          </w:p>
          <w:p w14:paraId="338693D2" w14:textId="77777777" w:rsidR="001E701F" w:rsidRPr="001E701F" w:rsidRDefault="001E701F" w:rsidP="001E701F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Ensure all engagement is delivered in line with safeguarding, data protection and accessibility requirements.</w:t>
            </w:r>
          </w:p>
          <w:p w14:paraId="6B9C1F81" w14:textId="60F87C4D" w:rsidR="001F5A03" w:rsidRPr="004B455B" w:rsidRDefault="001E701F" w:rsidP="005208C2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701F">
              <w:t>Maintain accurate records and follow internal policies and processes.</w:t>
            </w:r>
          </w:p>
        </w:tc>
      </w:tr>
      <w:tr w:rsidR="00AA0CB9" w:rsidRPr="004B455B" w14:paraId="707716E4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512DA6A9" w14:textId="600C32CF" w:rsidR="00AA0CB9" w:rsidRDefault="00AA0CB9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Experience</w:t>
            </w:r>
          </w:p>
        </w:tc>
        <w:tc>
          <w:tcPr>
            <w:tcW w:w="7795" w:type="dxa"/>
          </w:tcPr>
          <w:p w14:paraId="64C26815" w14:textId="02304EDB" w:rsidR="00F30535" w:rsidRPr="00F30535" w:rsidRDefault="00064A70" w:rsidP="00D97FC8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F30535" w:rsidRPr="00F30535">
              <w:rPr>
                <w:b/>
                <w:bCs/>
              </w:rPr>
              <w:t>ssential</w:t>
            </w:r>
          </w:p>
          <w:p w14:paraId="111FD27C" w14:textId="77777777" w:rsidR="00F30535" w:rsidRPr="00F30535" w:rsidRDefault="00F30535" w:rsidP="00F30535">
            <w:pPr>
              <w:pStyle w:val="Tabl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t>Proven experience in stakeholder engagement, account management or partnership development.</w:t>
            </w:r>
          </w:p>
          <w:p w14:paraId="0CDAA542" w14:textId="77777777" w:rsidR="00F30535" w:rsidRPr="00F30535" w:rsidRDefault="00F30535" w:rsidP="00F30535">
            <w:pPr>
              <w:pStyle w:val="Tabl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t>Strong relationship</w:t>
            </w:r>
            <w:r w:rsidRPr="00F30535">
              <w:noBreakHyphen/>
              <w:t>building skills with the ability to influence and motivate diverse stakeholders.</w:t>
            </w:r>
          </w:p>
          <w:p w14:paraId="3B029005" w14:textId="77777777" w:rsidR="00F30535" w:rsidRPr="00F30535" w:rsidRDefault="00F30535" w:rsidP="00F30535">
            <w:pPr>
              <w:pStyle w:val="Tabl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t>Excellent communication skills, both written and verbal, with confidence presenting to different audiences.</w:t>
            </w:r>
          </w:p>
          <w:p w14:paraId="6C5BEEC0" w14:textId="77777777" w:rsidR="00F30535" w:rsidRPr="00F30535" w:rsidRDefault="00F30535" w:rsidP="00F30535">
            <w:pPr>
              <w:pStyle w:val="Tabl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t>Experience working in education, youth programmes, skills development or community</w:t>
            </w:r>
            <w:r w:rsidRPr="00F30535">
              <w:noBreakHyphen/>
              <w:t>based initiatives (or similar).</w:t>
            </w:r>
          </w:p>
          <w:p w14:paraId="1DE31AE9" w14:textId="77777777" w:rsidR="00F30535" w:rsidRPr="00F30535" w:rsidRDefault="00F30535" w:rsidP="00F30535">
            <w:pPr>
              <w:pStyle w:val="Tabl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t>Strong organisational skills with the ability to coordinate multiple priorities in a fast</w:t>
            </w:r>
            <w:r w:rsidRPr="00F30535">
              <w:noBreakHyphen/>
              <w:t>paced environment.</w:t>
            </w:r>
          </w:p>
          <w:p w14:paraId="2C8C2A7F" w14:textId="77777777" w:rsidR="00F30535" w:rsidRPr="00F30535" w:rsidRDefault="00F30535" w:rsidP="00F30535">
            <w:pPr>
              <w:pStyle w:val="Tabl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t>Demonstrated ability to work to targets, KPIs and performance measures.</w:t>
            </w:r>
          </w:p>
          <w:p w14:paraId="1847196A" w14:textId="77777777" w:rsidR="00F30535" w:rsidRPr="00F30535" w:rsidRDefault="00F30535" w:rsidP="00F30535">
            <w:pPr>
              <w:pStyle w:val="Tabl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t>Competent in using CRM systems, digital tools and reporting dashboards.</w:t>
            </w:r>
          </w:p>
          <w:p w14:paraId="7AA6B1B9" w14:textId="77777777" w:rsidR="00F30535" w:rsidRPr="00F30535" w:rsidRDefault="00F30535" w:rsidP="00D97FC8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30535">
              <w:rPr>
                <w:b/>
                <w:bCs/>
              </w:rPr>
              <w:t>Desirable</w:t>
            </w:r>
          </w:p>
          <w:p w14:paraId="67FD0B94" w14:textId="77777777" w:rsidR="00F30535" w:rsidRPr="00F30535" w:rsidRDefault="00F30535" w:rsidP="00F30535">
            <w:pPr>
              <w:pStyle w:val="Tabl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t>Experience working with schools, FE/HE institutions or local authorities.</w:t>
            </w:r>
          </w:p>
          <w:p w14:paraId="71B212E4" w14:textId="77777777" w:rsidR="00F30535" w:rsidRPr="00F30535" w:rsidRDefault="00F30535" w:rsidP="00F30535">
            <w:pPr>
              <w:pStyle w:val="Tabl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t>Understanding of inclusion, DEI principles and improving participation from underrepresented groups.</w:t>
            </w:r>
          </w:p>
          <w:p w14:paraId="578BA4C5" w14:textId="77777777" w:rsidR="00F30535" w:rsidRPr="00F30535" w:rsidRDefault="00F30535" w:rsidP="00F30535">
            <w:pPr>
              <w:pStyle w:val="Tabl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0535">
              <w:lastRenderedPageBreak/>
              <w:t>Knowledge of digital skills, STEM, careers education or youth</w:t>
            </w:r>
            <w:r w:rsidRPr="00F30535">
              <w:noBreakHyphen/>
              <w:t>engagement sectors.</w:t>
            </w:r>
          </w:p>
          <w:p w14:paraId="5F5F9229" w14:textId="44F07394" w:rsidR="00C94C36" w:rsidRPr="00ED6612" w:rsidRDefault="00C94C36" w:rsidP="007B5F1E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693F" w:rsidRPr="004B455B" w14:paraId="61B0672D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287C5A6" w14:textId="35D790E3" w:rsidR="007A693F" w:rsidRDefault="00255763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KPIs and SLAs</w:t>
            </w:r>
          </w:p>
        </w:tc>
        <w:tc>
          <w:tcPr>
            <w:tcW w:w="7795" w:type="dxa"/>
          </w:tcPr>
          <w:p w14:paraId="14A24C3C" w14:textId="106698C3" w:rsidR="0011112A" w:rsidRPr="0011112A" w:rsidRDefault="0011112A" w:rsidP="00F30535">
            <w:pPr>
              <w:pStyle w:val="Tabl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12A">
              <w:t>Leads the achievement of all engagement</w:t>
            </w:r>
            <w:r w:rsidRPr="0011112A">
              <w:noBreakHyphen/>
              <w:t xml:space="preserve">related KPIs, including school/college reach, participation volumes, diversity targets, partner satisfaction and activity delivery metrics.” </w:t>
            </w:r>
          </w:p>
          <w:p w14:paraId="31536926" w14:textId="2D282D1C" w:rsidR="0011112A" w:rsidRPr="0011112A" w:rsidRDefault="0011112A" w:rsidP="00F30535">
            <w:pPr>
              <w:pStyle w:val="Tabl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12A">
              <w:t xml:space="preserve">Takes full accountability for planning, delivering and monitoring engagement performance, ensuring all targets are met or exceeded.” </w:t>
            </w:r>
          </w:p>
          <w:p w14:paraId="67F597FD" w14:textId="1819502A" w:rsidR="0011112A" w:rsidRPr="0011112A" w:rsidRDefault="0011112A" w:rsidP="00F30535">
            <w:pPr>
              <w:pStyle w:val="Tabl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12A">
              <w:t>Uses data, insight and stakeholder feedback to drive continuous improvement and ensure performance remains on track against contractual KPIs.”</w:t>
            </w:r>
          </w:p>
          <w:p w14:paraId="4DB63231" w14:textId="578EDDD0" w:rsidR="007A693F" w:rsidRDefault="007A693F" w:rsidP="007B5F1E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693F" w:rsidRPr="004B455B" w14:paraId="3A4B6508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7732055" w14:textId="4A6CC9DA" w:rsidR="007A693F" w:rsidRDefault="0051700A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Key working relationships</w:t>
            </w:r>
          </w:p>
        </w:tc>
        <w:tc>
          <w:tcPr>
            <w:tcW w:w="7795" w:type="dxa"/>
          </w:tcPr>
          <w:p w14:paraId="7E336053" w14:textId="77777777" w:rsidR="000235D0" w:rsidRPr="000235D0" w:rsidRDefault="000235D0" w:rsidP="000235D0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rPr>
                <w:b/>
                <w:bCs/>
              </w:rPr>
              <w:t>Internal</w:t>
            </w:r>
          </w:p>
          <w:p w14:paraId="1403415F" w14:textId="77777777" w:rsidR="000235D0" w:rsidRPr="000235D0" w:rsidRDefault="000235D0" w:rsidP="000235D0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Programme Manager – for delivery oversight, KPI tracking and strategic planning</w:t>
            </w:r>
          </w:p>
          <w:p w14:paraId="5BEF9EAB" w14:textId="77777777" w:rsidR="000235D0" w:rsidRPr="000235D0" w:rsidRDefault="000235D0" w:rsidP="000235D0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Programme Coordinators – to coordinate activity schedules, events, communications and reporting</w:t>
            </w:r>
          </w:p>
          <w:p w14:paraId="12A6F910" w14:textId="77777777" w:rsidR="000235D0" w:rsidRPr="000235D0" w:rsidRDefault="000235D0" w:rsidP="000235D0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Marketing &amp; Communications Teams – to support campaign activity and stakeholder messaging</w:t>
            </w:r>
          </w:p>
          <w:p w14:paraId="2AADA6B7" w14:textId="77777777" w:rsidR="000235D0" w:rsidRPr="000235D0" w:rsidRDefault="000235D0" w:rsidP="000235D0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Data, Insights &amp; Reporting Teams – to monitor performance, track KPIs and identify improvement opportunities</w:t>
            </w:r>
          </w:p>
          <w:p w14:paraId="62E19465" w14:textId="77777777" w:rsidR="000235D0" w:rsidRPr="000235D0" w:rsidRDefault="000235D0" w:rsidP="000235D0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Safeguarding &amp; Compliance – to ensure all engagement activity meets required standards</w:t>
            </w:r>
          </w:p>
          <w:p w14:paraId="0306BF56" w14:textId="77777777" w:rsidR="000235D0" w:rsidRPr="000235D0" w:rsidRDefault="000235D0" w:rsidP="000235D0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Senior Leadership / Steering Groups – to provide updates, escalate risks and support strategic decision</w:t>
            </w:r>
            <w:r w:rsidRPr="000235D0">
              <w:noBreakHyphen/>
              <w:t>making</w:t>
            </w:r>
          </w:p>
          <w:p w14:paraId="34E6F526" w14:textId="77777777" w:rsidR="000235D0" w:rsidRPr="000235D0" w:rsidRDefault="000235D0" w:rsidP="000235D0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rPr>
                <w:b/>
                <w:bCs/>
              </w:rPr>
              <w:t>External</w:t>
            </w:r>
          </w:p>
          <w:p w14:paraId="1B578169" w14:textId="77777777" w:rsidR="000235D0" w:rsidRPr="000235D0" w:rsidRDefault="000235D0" w:rsidP="000235D0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Schools, Colleges &amp; Multi</w:t>
            </w:r>
            <w:r w:rsidRPr="000235D0">
              <w:noBreakHyphen/>
              <w:t>Academy Trust Leaders (SLT, Heads, Careers Leads, Computing/STEM Leads)</w:t>
            </w:r>
          </w:p>
          <w:p w14:paraId="070C5205" w14:textId="77777777" w:rsidR="000235D0" w:rsidRPr="000235D0" w:rsidRDefault="000235D0" w:rsidP="000235D0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Local Authorities &amp; Regional Education Partners</w:t>
            </w:r>
          </w:p>
          <w:p w14:paraId="7EB3381E" w14:textId="77777777" w:rsidR="000235D0" w:rsidRPr="000235D0" w:rsidRDefault="000235D0" w:rsidP="000235D0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Industry partners, employers, tech organisations and subject</w:t>
            </w:r>
            <w:r w:rsidRPr="000235D0">
              <w:noBreakHyphen/>
              <w:t>matter experts</w:t>
            </w:r>
          </w:p>
          <w:p w14:paraId="3C7CE0D8" w14:textId="77777777" w:rsidR="000235D0" w:rsidRPr="000235D0" w:rsidRDefault="000235D0" w:rsidP="000235D0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Universities, FE providers and community organisations</w:t>
            </w:r>
          </w:p>
          <w:p w14:paraId="1DCA8162" w14:textId="77777777" w:rsidR="000235D0" w:rsidRPr="000235D0" w:rsidRDefault="000235D0" w:rsidP="000235D0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5D0">
              <w:t>National and regional delivery partners or ecosystem contributors</w:t>
            </w:r>
          </w:p>
          <w:p w14:paraId="26AC47CE" w14:textId="37D17887" w:rsidR="00E90EC3" w:rsidRDefault="00E90EC3" w:rsidP="007B5F1E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307" w:rsidRPr="004B455B" w14:paraId="10E545E2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7A645ED9" w14:textId="304568F8" w:rsidR="00926307" w:rsidRPr="00926307" w:rsidRDefault="00926307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 w:rsidRPr="00926307">
              <w:rPr>
                <w:b w:val="0"/>
                <w:bCs w:val="0"/>
              </w:rPr>
              <w:t>Qualifications</w:t>
            </w:r>
          </w:p>
        </w:tc>
        <w:tc>
          <w:tcPr>
            <w:tcW w:w="7795" w:type="dxa"/>
          </w:tcPr>
          <w:p w14:paraId="4601B9CD" w14:textId="77777777" w:rsidR="00515F78" w:rsidRPr="00515F78" w:rsidRDefault="00515F78" w:rsidP="00E636CD">
            <w:pPr>
              <w:pStyle w:val="Tabl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5F78">
              <w:t>Educated to degree level or able to demonstrate substantial relevant experience in stakeholder engagement, education partnerships, community programmes or similar environments.</w:t>
            </w:r>
          </w:p>
          <w:p w14:paraId="7797AD6E" w14:textId="4059F475" w:rsidR="00926307" w:rsidRDefault="00926307" w:rsidP="007B5F1E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36CD" w:rsidRPr="004B455B" w14:paraId="232B9576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28316F6" w14:textId="04E9E6C1" w:rsidR="00E636CD" w:rsidRPr="00641370" w:rsidRDefault="00E636CD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 w:rsidRPr="00641370">
              <w:rPr>
                <w:b w:val="0"/>
                <w:bCs w:val="0"/>
              </w:rPr>
              <w:lastRenderedPageBreak/>
              <w:t>Additional Informa</w:t>
            </w:r>
            <w:r w:rsidR="00641370" w:rsidRPr="00641370">
              <w:rPr>
                <w:b w:val="0"/>
                <w:bCs w:val="0"/>
              </w:rPr>
              <w:t>tion</w:t>
            </w:r>
          </w:p>
        </w:tc>
        <w:tc>
          <w:tcPr>
            <w:tcW w:w="7795" w:type="dxa"/>
          </w:tcPr>
          <w:p w14:paraId="1A149883" w14:textId="0A94DA65" w:rsidR="00E636CD" w:rsidRPr="00515F78" w:rsidRDefault="0030035F" w:rsidP="0030035F">
            <w:pPr>
              <w:pStyle w:val="Tabl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35F">
              <w:t>Must be willing to undertake an enhanced DBS check and/or security clearance appropriate to the level of the role, in line with organisational safeguarding and compliance requirements.</w:t>
            </w:r>
          </w:p>
        </w:tc>
      </w:tr>
    </w:tbl>
    <w:p w14:paraId="1A898FA6" w14:textId="77777777" w:rsidR="007A693F" w:rsidRPr="00175BFD" w:rsidRDefault="007A693F" w:rsidP="00554539">
      <w:pPr>
        <w:spacing w:before="0" w:after="160" w:line="259" w:lineRule="auto"/>
      </w:pPr>
    </w:p>
    <w:sectPr w:rsidR="007A693F" w:rsidRPr="00175BFD" w:rsidSect="00986595">
      <w:headerReference w:type="default" r:id="rId11"/>
      <w:footerReference w:type="first" r:id="rId12"/>
      <w:pgSz w:w="11906" w:h="16838"/>
      <w:pgMar w:top="2835" w:right="851" w:bottom="2268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2616" w14:textId="77777777" w:rsidR="007955F0" w:rsidRDefault="007955F0" w:rsidP="007F513E">
      <w:r>
        <w:separator/>
      </w:r>
    </w:p>
  </w:endnote>
  <w:endnote w:type="continuationSeparator" w:id="0">
    <w:p w14:paraId="08FCD48A" w14:textId="77777777" w:rsidR="007955F0" w:rsidRDefault="007955F0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6FC2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proofErr w:type="spellStart"/>
    <w:r>
      <w:t>i</w:t>
    </w:r>
    <w:proofErr w:type="spellEnd"/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9ED4" w14:textId="77777777" w:rsidR="007955F0" w:rsidRDefault="007955F0" w:rsidP="007F513E">
      <w:r>
        <w:separator/>
      </w:r>
    </w:p>
  </w:footnote>
  <w:footnote w:type="continuationSeparator" w:id="0">
    <w:p w14:paraId="13671828" w14:textId="77777777" w:rsidR="007955F0" w:rsidRDefault="007955F0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98DD" w14:textId="77777777" w:rsidR="00750DA6" w:rsidRDefault="005545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657CCF" wp14:editId="3C720B69">
          <wp:simplePos x="0" y="0"/>
          <wp:positionH relativeFrom="page">
            <wp:align>right</wp:align>
          </wp:positionH>
          <wp:positionV relativeFrom="paragraph">
            <wp:posOffset>-367665</wp:posOffset>
          </wp:positionV>
          <wp:extent cx="7558767" cy="10691998"/>
          <wp:effectExtent l="0" t="0" r="4445" b="0"/>
          <wp:wrapNone/>
          <wp:docPr id="744622767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22767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E34E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7467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2D4C74"/>
    <w:multiLevelType w:val="multilevel"/>
    <w:tmpl w:val="9C20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56E50"/>
    <w:multiLevelType w:val="multilevel"/>
    <w:tmpl w:val="7A00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C5002"/>
    <w:multiLevelType w:val="multilevel"/>
    <w:tmpl w:val="C1A42F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7AB6C3C"/>
    <w:multiLevelType w:val="multilevel"/>
    <w:tmpl w:val="1090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4255A"/>
    <w:multiLevelType w:val="multilevel"/>
    <w:tmpl w:val="4DB8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24D5B"/>
    <w:multiLevelType w:val="hybridMultilevel"/>
    <w:tmpl w:val="A29CC74A"/>
    <w:lvl w:ilvl="0" w:tplc="1FFEC70C">
      <w:start w:val="1"/>
      <w:numFmt w:val="lowerLetter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833020A"/>
    <w:multiLevelType w:val="multilevel"/>
    <w:tmpl w:val="DABC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56AF5"/>
    <w:multiLevelType w:val="multilevel"/>
    <w:tmpl w:val="F4A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13B0B"/>
    <w:multiLevelType w:val="multilevel"/>
    <w:tmpl w:val="BECC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E09BB"/>
    <w:multiLevelType w:val="hybridMultilevel"/>
    <w:tmpl w:val="E4320BF8"/>
    <w:lvl w:ilvl="0" w:tplc="86B2C846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FAF7FF8"/>
    <w:multiLevelType w:val="multilevel"/>
    <w:tmpl w:val="22B6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22A49"/>
    <w:multiLevelType w:val="multilevel"/>
    <w:tmpl w:val="D5F0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E6163"/>
    <w:multiLevelType w:val="multilevel"/>
    <w:tmpl w:val="D48ED3D8"/>
    <w:lvl w:ilvl="0">
      <w:start w:val="1"/>
      <w:numFmt w:val="decimal"/>
      <w:pStyle w:val="Heading1"/>
      <w:lvlText w:val="%1."/>
      <w:lvlJc w:val="left"/>
      <w:pPr>
        <w:ind w:left="1134" w:hanging="1134"/>
      </w:pPr>
      <w:rPr>
        <w:rFonts w:ascii="Figtree ExtraBold" w:hAnsi="Figtree ExtraBold" w:hint="default"/>
        <w:sz w:val="40"/>
      </w:rPr>
    </w:lvl>
    <w:lvl w:ilvl="1">
      <w:start w:val="1"/>
      <w:numFmt w:val="decimal"/>
      <w:pStyle w:val="Heading2"/>
      <w:lvlText w:val="%1.%2."/>
      <w:lvlJc w:val="left"/>
      <w:pPr>
        <w:ind w:left="1134" w:hanging="1134"/>
      </w:pPr>
      <w:rPr>
        <w:rFonts w:ascii="Figtree" w:hAnsi="Figtree" w:hint="default"/>
        <w:b/>
        <w:i w:val="0"/>
        <w:sz w:val="32"/>
      </w:rPr>
    </w:lvl>
    <w:lvl w:ilvl="2">
      <w:start w:val="1"/>
      <w:numFmt w:val="decimal"/>
      <w:pStyle w:val="Heading3"/>
      <w:lvlText w:val="%1.%2.%3."/>
      <w:lvlJc w:val="left"/>
      <w:pPr>
        <w:ind w:left="1134" w:hanging="1134"/>
      </w:pPr>
      <w:rPr>
        <w:rFonts w:ascii="Figtree" w:hAnsi="Figtree" w:hint="default"/>
        <w:b/>
        <w:i w:val="0"/>
        <w:sz w:val="28"/>
      </w:rPr>
    </w:lvl>
    <w:lvl w:ilvl="3">
      <w:start w:val="1"/>
      <w:numFmt w:val="decimal"/>
      <w:pStyle w:val="Heading4"/>
      <w:lvlText w:val="%1.%2.%3.%4."/>
      <w:lvlJc w:val="left"/>
      <w:pPr>
        <w:ind w:left="1134" w:hanging="1134"/>
      </w:pPr>
      <w:rPr>
        <w:rFonts w:ascii="Figtree" w:hAnsi="Figtree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406B7BB9"/>
    <w:multiLevelType w:val="multilevel"/>
    <w:tmpl w:val="65A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02C38"/>
    <w:multiLevelType w:val="multilevel"/>
    <w:tmpl w:val="22B2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155A0"/>
    <w:multiLevelType w:val="hybridMultilevel"/>
    <w:tmpl w:val="6564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105170"/>
    <w:multiLevelType w:val="multilevel"/>
    <w:tmpl w:val="E76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B83988"/>
    <w:multiLevelType w:val="hybridMultilevel"/>
    <w:tmpl w:val="D70098A2"/>
    <w:lvl w:ilvl="0" w:tplc="0AD2878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754EA"/>
    <w:multiLevelType w:val="multilevel"/>
    <w:tmpl w:val="C79C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D16C2"/>
    <w:multiLevelType w:val="multilevel"/>
    <w:tmpl w:val="651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77A93"/>
    <w:multiLevelType w:val="multilevel"/>
    <w:tmpl w:val="5FF4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72864"/>
    <w:multiLevelType w:val="multilevel"/>
    <w:tmpl w:val="8CF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2371CA"/>
    <w:multiLevelType w:val="multilevel"/>
    <w:tmpl w:val="474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5B4CCE"/>
    <w:multiLevelType w:val="multilevel"/>
    <w:tmpl w:val="883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35747"/>
    <w:multiLevelType w:val="multilevel"/>
    <w:tmpl w:val="1AC4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6B40B8"/>
    <w:multiLevelType w:val="multilevel"/>
    <w:tmpl w:val="4D6E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F5D42"/>
    <w:multiLevelType w:val="multilevel"/>
    <w:tmpl w:val="E598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83387"/>
    <w:multiLevelType w:val="hybridMultilevel"/>
    <w:tmpl w:val="013A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22DC4"/>
    <w:multiLevelType w:val="multilevel"/>
    <w:tmpl w:val="E096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6E0CE9"/>
    <w:multiLevelType w:val="multilevel"/>
    <w:tmpl w:val="65A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768342D"/>
    <w:multiLevelType w:val="multilevel"/>
    <w:tmpl w:val="C6AC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256DB"/>
    <w:multiLevelType w:val="multilevel"/>
    <w:tmpl w:val="8EEA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AA1B8D"/>
    <w:multiLevelType w:val="multilevel"/>
    <w:tmpl w:val="622C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0717F5"/>
    <w:multiLevelType w:val="hybridMultilevel"/>
    <w:tmpl w:val="6130EC46"/>
    <w:lvl w:ilvl="0" w:tplc="E1AC4982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953B20"/>
    <w:multiLevelType w:val="multilevel"/>
    <w:tmpl w:val="FFE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049767">
    <w:abstractNumId w:val="15"/>
  </w:num>
  <w:num w:numId="2" w16cid:durableId="1710959336">
    <w:abstractNumId w:val="18"/>
  </w:num>
  <w:num w:numId="3" w16cid:durableId="37897106">
    <w:abstractNumId w:val="7"/>
  </w:num>
  <w:num w:numId="4" w16cid:durableId="1065445368">
    <w:abstractNumId w:val="32"/>
  </w:num>
  <w:num w:numId="5" w16cid:durableId="1509756976">
    <w:abstractNumId w:val="25"/>
  </w:num>
  <w:num w:numId="6" w16cid:durableId="1992630998">
    <w:abstractNumId w:val="4"/>
  </w:num>
  <w:num w:numId="7" w16cid:durableId="1127549620">
    <w:abstractNumId w:val="1"/>
  </w:num>
  <w:num w:numId="8" w16cid:durableId="1623220833">
    <w:abstractNumId w:val="0"/>
  </w:num>
  <w:num w:numId="9" w16cid:durableId="1589922319">
    <w:abstractNumId w:val="19"/>
  </w:num>
  <w:num w:numId="10" w16cid:durableId="380635671">
    <w:abstractNumId w:val="21"/>
  </w:num>
  <w:num w:numId="11" w16cid:durableId="2075270541">
    <w:abstractNumId w:val="12"/>
  </w:num>
  <w:num w:numId="12" w16cid:durableId="658967853">
    <w:abstractNumId w:val="39"/>
  </w:num>
  <w:num w:numId="13" w16cid:durableId="1582442330">
    <w:abstractNumId w:val="8"/>
  </w:num>
  <w:num w:numId="14" w16cid:durableId="1693529811">
    <w:abstractNumId w:val="35"/>
  </w:num>
  <w:num w:numId="15" w16cid:durableId="2135363764">
    <w:abstractNumId w:val="24"/>
  </w:num>
  <w:num w:numId="16" w16cid:durableId="1739983808">
    <w:abstractNumId w:val="37"/>
  </w:num>
  <w:num w:numId="17" w16cid:durableId="721245460">
    <w:abstractNumId w:val="40"/>
  </w:num>
  <w:num w:numId="18" w16cid:durableId="180555157">
    <w:abstractNumId w:val="13"/>
  </w:num>
  <w:num w:numId="19" w16cid:durableId="715619112">
    <w:abstractNumId w:val="17"/>
  </w:num>
  <w:num w:numId="20" w16cid:durableId="55787623">
    <w:abstractNumId w:val="33"/>
  </w:num>
  <w:num w:numId="21" w16cid:durableId="459884660">
    <w:abstractNumId w:val="22"/>
  </w:num>
  <w:num w:numId="22" w16cid:durableId="679697458">
    <w:abstractNumId w:val="20"/>
  </w:num>
  <w:num w:numId="23" w16cid:durableId="1355154936">
    <w:abstractNumId w:val="16"/>
  </w:num>
  <w:num w:numId="24" w16cid:durableId="120076068">
    <w:abstractNumId w:val="9"/>
  </w:num>
  <w:num w:numId="25" w16cid:durableId="439953686">
    <w:abstractNumId w:val="11"/>
  </w:num>
  <w:num w:numId="26" w16cid:durableId="1761830567">
    <w:abstractNumId w:val="38"/>
  </w:num>
  <w:num w:numId="27" w16cid:durableId="1820997967">
    <w:abstractNumId w:val="31"/>
  </w:num>
  <w:num w:numId="28" w16cid:durableId="285504005">
    <w:abstractNumId w:val="27"/>
  </w:num>
  <w:num w:numId="29" w16cid:durableId="1852184536">
    <w:abstractNumId w:val="10"/>
  </w:num>
  <w:num w:numId="30" w16cid:durableId="1447000478">
    <w:abstractNumId w:val="28"/>
  </w:num>
  <w:num w:numId="31" w16cid:durableId="1230648398">
    <w:abstractNumId w:val="5"/>
  </w:num>
  <w:num w:numId="32" w16cid:durableId="323551872">
    <w:abstractNumId w:val="26"/>
  </w:num>
  <w:num w:numId="33" w16cid:durableId="2111468514">
    <w:abstractNumId w:val="14"/>
  </w:num>
  <w:num w:numId="34" w16cid:durableId="1855345311">
    <w:abstractNumId w:val="6"/>
  </w:num>
  <w:num w:numId="35" w16cid:durableId="2083213046">
    <w:abstractNumId w:val="30"/>
  </w:num>
  <w:num w:numId="36" w16cid:durableId="1485387789">
    <w:abstractNumId w:val="36"/>
  </w:num>
  <w:num w:numId="37" w16cid:durableId="731464049">
    <w:abstractNumId w:val="3"/>
  </w:num>
  <w:num w:numId="38" w16cid:durableId="642125853">
    <w:abstractNumId w:val="23"/>
  </w:num>
  <w:num w:numId="39" w16cid:durableId="1696034529">
    <w:abstractNumId w:val="29"/>
  </w:num>
  <w:num w:numId="40" w16cid:durableId="1495028299">
    <w:abstractNumId w:val="2"/>
  </w:num>
  <w:num w:numId="41" w16cid:durableId="5597495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01"/>
    <w:rsid w:val="00012A53"/>
    <w:rsid w:val="00014C9E"/>
    <w:rsid w:val="00016692"/>
    <w:rsid w:val="00020937"/>
    <w:rsid w:val="000217FA"/>
    <w:rsid w:val="00021F48"/>
    <w:rsid w:val="000235D0"/>
    <w:rsid w:val="00032F27"/>
    <w:rsid w:val="00034C8E"/>
    <w:rsid w:val="000439EF"/>
    <w:rsid w:val="0004620D"/>
    <w:rsid w:val="00057C7B"/>
    <w:rsid w:val="00064A70"/>
    <w:rsid w:val="000650C2"/>
    <w:rsid w:val="0006516C"/>
    <w:rsid w:val="00066D94"/>
    <w:rsid w:val="00067D83"/>
    <w:rsid w:val="0007032C"/>
    <w:rsid w:val="0007050E"/>
    <w:rsid w:val="00082AC3"/>
    <w:rsid w:val="000907B8"/>
    <w:rsid w:val="00094E27"/>
    <w:rsid w:val="00096F88"/>
    <w:rsid w:val="000A2837"/>
    <w:rsid w:val="000B6CB9"/>
    <w:rsid w:val="000B7CD4"/>
    <w:rsid w:val="000C11D1"/>
    <w:rsid w:val="000C6C71"/>
    <w:rsid w:val="000D69E6"/>
    <w:rsid w:val="000E2F26"/>
    <w:rsid w:val="000E5B0B"/>
    <w:rsid w:val="000F7588"/>
    <w:rsid w:val="0010074A"/>
    <w:rsid w:val="00103AE3"/>
    <w:rsid w:val="00107841"/>
    <w:rsid w:val="0011112A"/>
    <w:rsid w:val="0011477C"/>
    <w:rsid w:val="00121D62"/>
    <w:rsid w:val="001238C6"/>
    <w:rsid w:val="00132A36"/>
    <w:rsid w:val="0013479A"/>
    <w:rsid w:val="00134C15"/>
    <w:rsid w:val="0013715E"/>
    <w:rsid w:val="0014145F"/>
    <w:rsid w:val="00145C23"/>
    <w:rsid w:val="00152835"/>
    <w:rsid w:val="00152AE6"/>
    <w:rsid w:val="001600EC"/>
    <w:rsid w:val="00162A8C"/>
    <w:rsid w:val="00165DE9"/>
    <w:rsid w:val="00167848"/>
    <w:rsid w:val="001709BE"/>
    <w:rsid w:val="00174DED"/>
    <w:rsid w:val="00175BFD"/>
    <w:rsid w:val="00182B22"/>
    <w:rsid w:val="00185B11"/>
    <w:rsid w:val="00190E91"/>
    <w:rsid w:val="00191093"/>
    <w:rsid w:val="00194A8E"/>
    <w:rsid w:val="00194F98"/>
    <w:rsid w:val="001B050C"/>
    <w:rsid w:val="001B6FB5"/>
    <w:rsid w:val="001E043C"/>
    <w:rsid w:val="001E0DF2"/>
    <w:rsid w:val="001E44F2"/>
    <w:rsid w:val="001E5525"/>
    <w:rsid w:val="001E701F"/>
    <w:rsid w:val="001F5A03"/>
    <w:rsid w:val="001F5B95"/>
    <w:rsid w:val="001F6C64"/>
    <w:rsid w:val="001F6D42"/>
    <w:rsid w:val="00201440"/>
    <w:rsid w:val="00202329"/>
    <w:rsid w:val="002260DA"/>
    <w:rsid w:val="00232EA9"/>
    <w:rsid w:val="00255763"/>
    <w:rsid w:val="00256887"/>
    <w:rsid w:val="00262BB3"/>
    <w:rsid w:val="00267F48"/>
    <w:rsid w:val="002724AB"/>
    <w:rsid w:val="0028219F"/>
    <w:rsid w:val="002823CC"/>
    <w:rsid w:val="00292978"/>
    <w:rsid w:val="002A02A4"/>
    <w:rsid w:val="002A3720"/>
    <w:rsid w:val="002A65F1"/>
    <w:rsid w:val="002B086E"/>
    <w:rsid w:val="002B6761"/>
    <w:rsid w:val="002B69D6"/>
    <w:rsid w:val="002C1B98"/>
    <w:rsid w:val="002C3BBF"/>
    <w:rsid w:val="002C51CE"/>
    <w:rsid w:val="002D3D8F"/>
    <w:rsid w:val="002E1E0A"/>
    <w:rsid w:val="002E2D72"/>
    <w:rsid w:val="002E3C35"/>
    <w:rsid w:val="002E4C08"/>
    <w:rsid w:val="002E79E2"/>
    <w:rsid w:val="0030035F"/>
    <w:rsid w:val="00302B50"/>
    <w:rsid w:val="0031370E"/>
    <w:rsid w:val="00313F4D"/>
    <w:rsid w:val="0032085B"/>
    <w:rsid w:val="00324E4B"/>
    <w:rsid w:val="00325D71"/>
    <w:rsid w:val="00332969"/>
    <w:rsid w:val="0033641D"/>
    <w:rsid w:val="003457E2"/>
    <w:rsid w:val="00350EFD"/>
    <w:rsid w:val="0035303F"/>
    <w:rsid w:val="00353B94"/>
    <w:rsid w:val="003603BA"/>
    <w:rsid w:val="00364719"/>
    <w:rsid w:val="00366B6B"/>
    <w:rsid w:val="00381201"/>
    <w:rsid w:val="003A186D"/>
    <w:rsid w:val="003A7644"/>
    <w:rsid w:val="003B0DD5"/>
    <w:rsid w:val="003B52CC"/>
    <w:rsid w:val="003B54B5"/>
    <w:rsid w:val="003B5D6F"/>
    <w:rsid w:val="003B60EF"/>
    <w:rsid w:val="003C436F"/>
    <w:rsid w:val="003E1070"/>
    <w:rsid w:val="003E4D7F"/>
    <w:rsid w:val="003F4C26"/>
    <w:rsid w:val="003F4C3A"/>
    <w:rsid w:val="00416861"/>
    <w:rsid w:val="004210EB"/>
    <w:rsid w:val="00421D46"/>
    <w:rsid w:val="004262E7"/>
    <w:rsid w:val="00426576"/>
    <w:rsid w:val="00436D39"/>
    <w:rsid w:val="00441EB6"/>
    <w:rsid w:val="004619F0"/>
    <w:rsid w:val="0046212B"/>
    <w:rsid w:val="00470DD3"/>
    <w:rsid w:val="00471249"/>
    <w:rsid w:val="004865AF"/>
    <w:rsid w:val="00486D9B"/>
    <w:rsid w:val="00490AF4"/>
    <w:rsid w:val="00497AD6"/>
    <w:rsid w:val="004A227A"/>
    <w:rsid w:val="004A2C68"/>
    <w:rsid w:val="004B0B09"/>
    <w:rsid w:val="004B455B"/>
    <w:rsid w:val="004C0895"/>
    <w:rsid w:val="004D5FC3"/>
    <w:rsid w:val="004E5F65"/>
    <w:rsid w:val="004F1181"/>
    <w:rsid w:val="004F5BB4"/>
    <w:rsid w:val="005002DD"/>
    <w:rsid w:val="00502F80"/>
    <w:rsid w:val="00515F78"/>
    <w:rsid w:val="0051700A"/>
    <w:rsid w:val="005208C2"/>
    <w:rsid w:val="00523655"/>
    <w:rsid w:val="00523B77"/>
    <w:rsid w:val="00524EC7"/>
    <w:rsid w:val="00527370"/>
    <w:rsid w:val="00530EB2"/>
    <w:rsid w:val="0053225A"/>
    <w:rsid w:val="005324A5"/>
    <w:rsid w:val="005408DD"/>
    <w:rsid w:val="00543250"/>
    <w:rsid w:val="0054617A"/>
    <w:rsid w:val="00554539"/>
    <w:rsid w:val="00555765"/>
    <w:rsid w:val="00574380"/>
    <w:rsid w:val="00576365"/>
    <w:rsid w:val="00581435"/>
    <w:rsid w:val="005832FC"/>
    <w:rsid w:val="00587965"/>
    <w:rsid w:val="00597E56"/>
    <w:rsid w:val="005A2769"/>
    <w:rsid w:val="005A300C"/>
    <w:rsid w:val="005A38C2"/>
    <w:rsid w:val="005A656D"/>
    <w:rsid w:val="005B0D93"/>
    <w:rsid w:val="005B176B"/>
    <w:rsid w:val="005B60D1"/>
    <w:rsid w:val="005B62CE"/>
    <w:rsid w:val="005C6623"/>
    <w:rsid w:val="006007BF"/>
    <w:rsid w:val="00601C47"/>
    <w:rsid w:val="00602689"/>
    <w:rsid w:val="0060570D"/>
    <w:rsid w:val="00610438"/>
    <w:rsid w:val="00616CE3"/>
    <w:rsid w:val="00641370"/>
    <w:rsid w:val="006471A8"/>
    <w:rsid w:val="00650275"/>
    <w:rsid w:val="006511A2"/>
    <w:rsid w:val="00652585"/>
    <w:rsid w:val="00652807"/>
    <w:rsid w:val="006636A0"/>
    <w:rsid w:val="0067074D"/>
    <w:rsid w:val="00676942"/>
    <w:rsid w:val="006863AD"/>
    <w:rsid w:val="00697B9A"/>
    <w:rsid w:val="006A45C5"/>
    <w:rsid w:val="006B7965"/>
    <w:rsid w:val="006C0FEB"/>
    <w:rsid w:val="006C3389"/>
    <w:rsid w:val="006C5831"/>
    <w:rsid w:val="006D3A01"/>
    <w:rsid w:val="006D65EF"/>
    <w:rsid w:val="006F689C"/>
    <w:rsid w:val="00700570"/>
    <w:rsid w:val="0072083D"/>
    <w:rsid w:val="00724E3E"/>
    <w:rsid w:val="007420D3"/>
    <w:rsid w:val="00750DA6"/>
    <w:rsid w:val="0075246A"/>
    <w:rsid w:val="00753210"/>
    <w:rsid w:val="00762BD0"/>
    <w:rsid w:val="00765FEF"/>
    <w:rsid w:val="0077328C"/>
    <w:rsid w:val="007741DD"/>
    <w:rsid w:val="007760E2"/>
    <w:rsid w:val="007808CF"/>
    <w:rsid w:val="00786B7E"/>
    <w:rsid w:val="00794268"/>
    <w:rsid w:val="007955F0"/>
    <w:rsid w:val="00795A3F"/>
    <w:rsid w:val="00797E21"/>
    <w:rsid w:val="007A693F"/>
    <w:rsid w:val="007B1BA5"/>
    <w:rsid w:val="007B3037"/>
    <w:rsid w:val="007B40CD"/>
    <w:rsid w:val="007C2497"/>
    <w:rsid w:val="007C2769"/>
    <w:rsid w:val="007C6FF5"/>
    <w:rsid w:val="007C742F"/>
    <w:rsid w:val="007D0951"/>
    <w:rsid w:val="007D5CA7"/>
    <w:rsid w:val="007E05C8"/>
    <w:rsid w:val="007E2CF4"/>
    <w:rsid w:val="007E3CD3"/>
    <w:rsid w:val="007E4E2E"/>
    <w:rsid w:val="007E6FA3"/>
    <w:rsid w:val="007F513E"/>
    <w:rsid w:val="007F5A7E"/>
    <w:rsid w:val="007F63DF"/>
    <w:rsid w:val="0080546A"/>
    <w:rsid w:val="00812058"/>
    <w:rsid w:val="00813540"/>
    <w:rsid w:val="00817011"/>
    <w:rsid w:val="00820D5C"/>
    <w:rsid w:val="00823419"/>
    <w:rsid w:val="00827FD6"/>
    <w:rsid w:val="00845482"/>
    <w:rsid w:val="0084601C"/>
    <w:rsid w:val="008550CC"/>
    <w:rsid w:val="00855894"/>
    <w:rsid w:val="00855A26"/>
    <w:rsid w:val="0086395D"/>
    <w:rsid w:val="008648DD"/>
    <w:rsid w:val="008856DD"/>
    <w:rsid w:val="008965EE"/>
    <w:rsid w:val="008A3EBA"/>
    <w:rsid w:val="008A672E"/>
    <w:rsid w:val="008B55C9"/>
    <w:rsid w:val="008B6E6B"/>
    <w:rsid w:val="008B7120"/>
    <w:rsid w:val="008D109B"/>
    <w:rsid w:val="008D4504"/>
    <w:rsid w:val="008D5AC7"/>
    <w:rsid w:val="008E0AD5"/>
    <w:rsid w:val="008E5D7C"/>
    <w:rsid w:val="008E7D00"/>
    <w:rsid w:val="008F1638"/>
    <w:rsid w:val="00901E6B"/>
    <w:rsid w:val="00906A40"/>
    <w:rsid w:val="00911ABF"/>
    <w:rsid w:val="00922C9A"/>
    <w:rsid w:val="00924563"/>
    <w:rsid w:val="00926307"/>
    <w:rsid w:val="0093496F"/>
    <w:rsid w:val="0093598F"/>
    <w:rsid w:val="00937313"/>
    <w:rsid w:val="009375F6"/>
    <w:rsid w:val="00946E72"/>
    <w:rsid w:val="00951F45"/>
    <w:rsid w:val="00955F6E"/>
    <w:rsid w:val="0095609F"/>
    <w:rsid w:val="009600E4"/>
    <w:rsid w:val="00974122"/>
    <w:rsid w:val="00977D36"/>
    <w:rsid w:val="009831B7"/>
    <w:rsid w:val="009856C2"/>
    <w:rsid w:val="00986595"/>
    <w:rsid w:val="00987561"/>
    <w:rsid w:val="00991F5C"/>
    <w:rsid w:val="009A21F6"/>
    <w:rsid w:val="009A4495"/>
    <w:rsid w:val="009B0E0C"/>
    <w:rsid w:val="009D3007"/>
    <w:rsid w:val="009D73A3"/>
    <w:rsid w:val="009E0846"/>
    <w:rsid w:val="009E5CBF"/>
    <w:rsid w:val="009F393B"/>
    <w:rsid w:val="00A03FE1"/>
    <w:rsid w:val="00A105CD"/>
    <w:rsid w:val="00A10A7E"/>
    <w:rsid w:val="00A211E5"/>
    <w:rsid w:val="00A433B2"/>
    <w:rsid w:val="00A45AFE"/>
    <w:rsid w:val="00A569E3"/>
    <w:rsid w:val="00A76D1A"/>
    <w:rsid w:val="00A85367"/>
    <w:rsid w:val="00A860BF"/>
    <w:rsid w:val="00A922CF"/>
    <w:rsid w:val="00AA0CB9"/>
    <w:rsid w:val="00AA3BDA"/>
    <w:rsid w:val="00AA4631"/>
    <w:rsid w:val="00AA5160"/>
    <w:rsid w:val="00AA6B1B"/>
    <w:rsid w:val="00AD2A6A"/>
    <w:rsid w:val="00AE2F15"/>
    <w:rsid w:val="00AE3655"/>
    <w:rsid w:val="00AF5BEF"/>
    <w:rsid w:val="00B03E3D"/>
    <w:rsid w:val="00B1387F"/>
    <w:rsid w:val="00B20A72"/>
    <w:rsid w:val="00B42B6A"/>
    <w:rsid w:val="00B57336"/>
    <w:rsid w:val="00B57DB4"/>
    <w:rsid w:val="00B632F7"/>
    <w:rsid w:val="00B63EC6"/>
    <w:rsid w:val="00B86989"/>
    <w:rsid w:val="00B87D62"/>
    <w:rsid w:val="00B9228D"/>
    <w:rsid w:val="00B93C60"/>
    <w:rsid w:val="00BB33DA"/>
    <w:rsid w:val="00BB762E"/>
    <w:rsid w:val="00BB7B1E"/>
    <w:rsid w:val="00BC11D2"/>
    <w:rsid w:val="00BC13CF"/>
    <w:rsid w:val="00BC51AA"/>
    <w:rsid w:val="00BD4FA5"/>
    <w:rsid w:val="00BE0167"/>
    <w:rsid w:val="00BE6F66"/>
    <w:rsid w:val="00BE738E"/>
    <w:rsid w:val="00C06679"/>
    <w:rsid w:val="00C1331D"/>
    <w:rsid w:val="00C15104"/>
    <w:rsid w:val="00C21016"/>
    <w:rsid w:val="00C217D8"/>
    <w:rsid w:val="00C334D6"/>
    <w:rsid w:val="00C33A36"/>
    <w:rsid w:val="00C341D9"/>
    <w:rsid w:val="00C34B92"/>
    <w:rsid w:val="00C40062"/>
    <w:rsid w:val="00C4044B"/>
    <w:rsid w:val="00C45675"/>
    <w:rsid w:val="00C46018"/>
    <w:rsid w:val="00C57911"/>
    <w:rsid w:val="00C75240"/>
    <w:rsid w:val="00C82ADE"/>
    <w:rsid w:val="00C83364"/>
    <w:rsid w:val="00C85939"/>
    <w:rsid w:val="00C90E65"/>
    <w:rsid w:val="00C94C36"/>
    <w:rsid w:val="00C969A3"/>
    <w:rsid w:val="00CA2106"/>
    <w:rsid w:val="00CA21AB"/>
    <w:rsid w:val="00CA310D"/>
    <w:rsid w:val="00CC14FB"/>
    <w:rsid w:val="00CC5731"/>
    <w:rsid w:val="00CE5672"/>
    <w:rsid w:val="00D01A91"/>
    <w:rsid w:val="00D04303"/>
    <w:rsid w:val="00D1553D"/>
    <w:rsid w:val="00D16D91"/>
    <w:rsid w:val="00D20EE5"/>
    <w:rsid w:val="00D212FD"/>
    <w:rsid w:val="00D2240C"/>
    <w:rsid w:val="00D24437"/>
    <w:rsid w:val="00D420D9"/>
    <w:rsid w:val="00D43346"/>
    <w:rsid w:val="00D55752"/>
    <w:rsid w:val="00D6052B"/>
    <w:rsid w:val="00D63AB5"/>
    <w:rsid w:val="00D70BF9"/>
    <w:rsid w:val="00D71E1F"/>
    <w:rsid w:val="00D76CF2"/>
    <w:rsid w:val="00D84915"/>
    <w:rsid w:val="00D95E09"/>
    <w:rsid w:val="00D96646"/>
    <w:rsid w:val="00D96721"/>
    <w:rsid w:val="00D975A7"/>
    <w:rsid w:val="00D97FC8"/>
    <w:rsid w:val="00DC43C6"/>
    <w:rsid w:val="00DD050E"/>
    <w:rsid w:val="00DD1999"/>
    <w:rsid w:val="00DE2271"/>
    <w:rsid w:val="00DF1239"/>
    <w:rsid w:val="00DF1581"/>
    <w:rsid w:val="00DF18B7"/>
    <w:rsid w:val="00DF1946"/>
    <w:rsid w:val="00DF40E5"/>
    <w:rsid w:val="00E1001C"/>
    <w:rsid w:val="00E22609"/>
    <w:rsid w:val="00E279D1"/>
    <w:rsid w:val="00E4088E"/>
    <w:rsid w:val="00E536DC"/>
    <w:rsid w:val="00E57DAB"/>
    <w:rsid w:val="00E608CF"/>
    <w:rsid w:val="00E635A6"/>
    <w:rsid w:val="00E636CD"/>
    <w:rsid w:val="00E644A1"/>
    <w:rsid w:val="00E74A7F"/>
    <w:rsid w:val="00E75874"/>
    <w:rsid w:val="00E77C81"/>
    <w:rsid w:val="00E81CB0"/>
    <w:rsid w:val="00E85A0A"/>
    <w:rsid w:val="00E90364"/>
    <w:rsid w:val="00E90EC3"/>
    <w:rsid w:val="00E92BE3"/>
    <w:rsid w:val="00E93347"/>
    <w:rsid w:val="00EA096D"/>
    <w:rsid w:val="00EA48BC"/>
    <w:rsid w:val="00EB3038"/>
    <w:rsid w:val="00ED3E02"/>
    <w:rsid w:val="00ED6612"/>
    <w:rsid w:val="00EE0D2A"/>
    <w:rsid w:val="00EE1278"/>
    <w:rsid w:val="00EE41BF"/>
    <w:rsid w:val="00EE6E78"/>
    <w:rsid w:val="00EF089F"/>
    <w:rsid w:val="00EF4EE4"/>
    <w:rsid w:val="00EF588E"/>
    <w:rsid w:val="00F02405"/>
    <w:rsid w:val="00F04C1A"/>
    <w:rsid w:val="00F078E3"/>
    <w:rsid w:val="00F10D42"/>
    <w:rsid w:val="00F14604"/>
    <w:rsid w:val="00F20E29"/>
    <w:rsid w:val="00F22D43"/>
    <w:rsid w:val="00F30535"/>
    <w:rsid w:val="00F3281A"/>
    <w:rsid w:val="00F41476"/>
    <w:rsid w:val="00F4779D"/>
    <w:rsid w:val="00F5074A"/>
    <w:rsid w:val="00F559A5"/>
    <w:rsid w:val="00F57EB3"/>
    <w:rsid w:val="00F6047E"/>
    <w:rsid w:val="00F61E6D"/>
    <w:rsid w:val="00F627BB"/>
    <w:rsid w:val="00F63C5A"/>
    <w:rsid w:val="00F64725"/>
    <w:rsid w:val="00F71083"/>
    <w:rsid w:val="00F7612B"/>
    <w:rsid w:val="00F80443"/>
    <w:rsid w:val="00F81233"/>
    <w:rsid w:val="00F9159C"/>
    <w:rsid w:val="00FB5B97"/>
    <w:rsid w:val="00FC5FE4"/>
    <w:rsid w:val="00FE2973"/>
    <w:rsid w:val="00FE607D"/>
    <w:rsid w:val="00FE6367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87A2CB"/>
  <w15:chartTrackingRefBased/>
  <w15:docId w15:val="{B939E31F-C9B3-4160-84B2-55B7E1B2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C5A"/>
    <w:pPr>
      <w:spacing w:before="120" w:after="0" w:line="240" w:lineRule="auto"/>
    </w:pPr>
    <w:rPr>
      <w:color w:val="0D0D0D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C9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D2240C"/>
    <w:pPr>
      <w:numPr>
        <w:ilvl w:val="3"/>
        <w:numId w:val="1"/>
      </w:numPr>
      <w:contextualSpacing w:val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C9A"/>
    <w:rPr>
      <w:rFonts w:asciiTheme="majorHAnsi" w:eastAsiaTheme="majorEastAsia" w:hAnsiTheme="majorHAnsi" w:cstheme="majorBidi"/>
      <w:color w:val="0D0D0D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40C"/>
    <w:rPr>
      <w:b/>
      <w:bCs/>
      <w:color w:val="0D0D0D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A72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20A72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A72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20A72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20A72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0A72"/>
    <w:rPr>
      <w:i/>
      <w:iCs/>
      <w:color w:val="0D0D0D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5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">
    <w:name w:val="Letter list"/>
    <w:basedOn w:val="Normal"/>
    <w:link w:val="LetterlistChar"/>
    <w:qFormat/>
    <w:rsid w:val="00DF18B7"/>
    <w:pPr>
      <w:numPr>
        <w:ilvl w:val="1"/>
        <w:numId w:val="14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0E5B0B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9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1">
    <w:name w:val="Table heading 1"/>
    <w:basedOn w:val="Normal"/>
    <w:next w:val="Table"/>
    <w:link w:val="Tableheading1Char"/>
    <w:qFormat/>
    <w:rsid w:val="009F393B"/>
    <w:pPr>
      <w:spacing w:before="40" w:after="40" w:line="264" w:lineRule="auto"/>
    </w:pPr>
    <w:rPr>
      <w:b/>
      <w:bCs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B20A72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B20A72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character" w:styleId="SubtleEmphasis">
    <w:name w:val="Subtle Emphasis"/>
    <w:basedOn w:val="DefaultParagraphFont"/>
    <w:uiPriority w:val="19"/>
    <w:rsid w:val="00DF1946"/>
    <w:rPr>
      <w:i/>
      <w:iCs/>
      <w:color w:val="494949" w:themeColor="text1" w:themeTint="BF"/>
    </w:rPr>
  </w:style>
  <w:style w:type="character" w:styleId="Emphasis">
    <w:name w:val="Emphasis"/>
    <w:basedOn w:val="DefaultParagraphFont"/>
    <w:uiPriority w:val="20"/>
    <w:rsid w:val="00DF1946"/>
    <w:rPr>
      <w:i/>
      <w:iCs/>
    </w:rPr>
  </w:style>
  <w:style w:type="character" w:styleId="Strong">
    <w:name w:val="Strong"/>
    <w:basedOn w:val="DefaultParagraphFont"/>
    <w:uiPriority w:val="22"/>
    <w:rsid w:val="00DF1946"/>
    <w:rPr>
      <w:b/>
      <w:bCs/>
    </w:rPr>
  </w:style>
  <w:style w:type="character" w:styleId="SubtleReference">
    <w:name w:val="Subtle Reference"/>
    <w:basedOn w:val="DefaultParagraphFont"/>
    <w:uiPriority w:val="31"/>
    <w:rsid w:val="00DF1946"/>
    <w:rPr>
      <w:smallCaps/>
      <w:color w:val="626262" w:themeColor="text1" w:themeTint="A5"/>
    </w:rPr>
  </w:style>
  <w:style w:type="table" w:styleId="GridTable4-Accent1">
    <w:name w:val="Grid Table 4 Accent 1"/>
    <w:basedOn w:val="TableNormal"/>
    <w:uiPriority w:val="49"/>
    <w:rsid w:val="00F5074A"/>
    <w:pPr>
      <w:spacing w:after="0" w:line="240" w:lineRule="auto"/>
    </w:pPr>
    <w:tblPr>
      <w:tblStyleRowBandSize w:val="1"/>
      <w:tblStyleColBandSize w:val="1"/>
      <w:tblBorders>
        <w:top w:val="single" w:sz="4" w:space="0" w:color="82D3E8" w:themeColor="accent1" w:themeTint="99"/>
        <w:left w:val="single" w:sz="4" w:space="0" w:color="82D3E8" w:themeColor="accent1" w:themeTint="99"/>
        <w:bottom w:val="single" w:sz="4" w:space="0" w:color="82D3E8" w:themeColor="accent1" w:themeTint="99"/>
        <w:right w:val="single" w:sz="4" w:space="0" w:color="82D3E8" w:themeColor="accent1" w:themeTint="99"/>
        <w:insideH w:val="single" w:sz="4" w:space="0" w:color="82D3E8" w:themeColor="accent1" w:themeTint="99"/>
        <w:insideV w:val="single" w:sz="4" w:space="0" w:color="82D3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D3E8" w:themeFill="accent1" w:themeFillTint="99"/>
      </w:tcPr>
    </w:tblStylePr>
    <w:tblStylePr w:type="lastRow">
      <w:rPr>
        <w:b/>
        <w:bCs/>
      </w:rPr>
      <w:tblPr/>
      <w:tcPr>
        <w:tcBorders>
          <w:top w:val="double" w:sz="4" w:space="0" w:color="2FB7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F7" w:themeFill="accent1" w:themeFillTint="33"/>
      </w:tcPr>
    </w:tblStylePr>
    <w:tblStylePr w:type="band1Horz">
      <w:tblPr/>
      <w:tcPr>
        <w:shd w:val="clear" w:color="auto" w:fill="D5F0F7" w:themeFill="accent1" w:themeFillTint="33"/>
      </w:tcPr>
    </w:tblStylePr>
  </w:style>
  <w:style w:type="paragraph" w:customStyle="1" w:styleId="Tableheading2">
    <w:name w:val="Table heading 2"/>
    <w:basedOn w:val="Tableheading1"/>
    <w:link w:val="Tableheading2Char"/>
    <w:qFormat/>
    <w:rsid w:val="00922C9A"/>
    <w:rPr>
      <w:color w:val="auto"/>
    </w:rPr>
  </w:style>
  <w:style w:type="character" w:customStyle="1" w:styleId="Tableheading1Char">
    <w:name w:val="Table heading 1 Char"/>
    <w:basedOn w:val="DefaultParagraphFont"/>
    <w:link w:val="Tableheading1"/>
    <w:rsid w:val="009F393B"/>
    <w:rPr>
      <w:b/>
      <w:bCs/>
      <w:color w:val="FFFFFF" w:themeColor="background1"/>
      <w:kern w:val="0"/>
      <w:sz w:val="20"/>
      <w:szCs w:val="24"/>
      <w14:ligatures w14:val="none"/>
    </w:rPr>
  </w:style>
  <w:style w:type="character" w:customStyle="1" w:styleId="Tableheading2Char">
    <w:name w:val="Table heading 2 Char"/>
    <w:basedOn w:val="Tableheading1Char"/>
    <w:link w:val="Tableheading2"/>
    <w:rsid w:val="00922C9A"/>
    <w:rPr>
      <w:b/>
      <w:bCs/>
      <w:color w:val="FFFFFF" w:themeColor="background1"/>
      <w:kern w:val="0"/>
      <w:sz w:val="20"/>
      <w:szCs w:val="24"/>
      <w14:ligatures w14:val="none"/>
    </w:rPr>
  </w:style>
  <w:style w:type="table" w:styleId="GridTable4-Accent2">
    <w:name w:val="Grid Table 4 Accent 2"/>
    <w:basedOn w:val="TableNormal"/>
    <w:uiPriority w:val="49"/>
    <w:rsid w:val="00D2240C"/>
    <w:pPr>
      <w:spacing w:after="0" w:line="240" w:lineRule="auto"/>
    </w:pPr>
    <w:tblPr>
      <w:tblStyleRowBandSize w:val="1"/>
      <w:tblStyleColBandSize w:val="1"/>
      <w:tblBorders>
        <w:top w:val="single" w:sz="4" w:space="0" w:color="FDCDA4" w:themeColor="accent2" w:themeTint="99"/>
        <w:left w:val="single" w:sz="4" w:space="0" w:color="FDCDA4" w:themeColor="accent2" w:themeTint="99"/>
        <w:bottom w:val="single" w:sz="4" w:space="0" w:color="FDCDA4" w:themeColor="accent2" w:themeTint="99"/>
        <w:right w:val="single" w:sz="4" w:space="0" w:color="FDCDA4" w:themeColor="accent2" w:themeTint="99"/>
        <w:insideH w:val="single" w:sz="4" w:space="0" w:color="FDCDA4" w:themeColor="accent2" w:themeTint="99"/>
        <w:insideV w:val="single" w:sz="4" w:space="0" w:color="FDC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AC69" w:themeColor="accent2"/>
          <w:left w:val="single" w:sz="4" w:space="0" w:color="FCAC69" w:themeColor="accent2"/>
          <w:bottom w:val="single" w:sz="4" w:space="0" w:color="FCAC69" w:themeColor="accent2"/>
          <w:right w:val="single" w:sz="4" w:space="0" w:color="FCAC69" w:themeColor="accent2"/>
          <w:insideH w:val="nil"/>
          <w:insideV w:val="nil"/>
        </w:tcBorders>
        <w:shd w:val="clear" w:color="auto" w:fill="FCAC69" w:themeFill="accent2"/>
      </w:tcPr>
    </w:tblStylePr>
    <w:tblStylePr w:type="lastRow">
      <w:rPr>
        <w:b/>
        <w:bCs/>
      </w:rPr>
      <w:tblPr/>
      <w:tcPr>
        <w:tcBorders>
          <w:top w:val="double" w:sz="4" w:space="0" w:color="FCAC6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E0" w:themeFill="accent2" w:themeFillTint="33"/>
      </w:tcPr>
    </w:tblStylePr>
    <w:tblStylePr w:type="band1Horz">
      <w:tblPr/>
      <w:tcPr>
        <w:shd w:val="clear" w:color="auto" w:fill="FEEEE0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3E4D7F"/>
    <w:pPr>
      <w:spacing w:after="0" w:line="240" w:lineRule="auto"/>
    </w:pPr>
    <w:tblPr>
      <w:tblStyleRowBandSize w:val="1"/>
      <w:tblStyleColBandSize w:val="1"/>
      <w:tblBorders>
        <w:top w:val="single" w:sz="4" w:space="0" w:color="B3DFCE" w:themeColor="accent5" w:themeTint="99"/>
        <w:left w:val="single" w:sz="4" w:space="0" w:color="B3DFCE" w:themeColor="accent5" w:themeTint="99"/>
        <w:bottom w:val="single" w:sz="4" w:space="0" w:color="B3DFCE" w:themeColor="accent5" w:themeTint="99"/>
        <w:right w:val="single" w:sz="4" w:space="0" w:color="B3DFCE" w:themeColor="accent5" w:themeTint="99"/>
        <w:insideH w:val="single" w:sz="4" w:space="0" w:color="B3DFCE" w:themeColor="accent5" w:themeTint="99"/>
        <w:insideV w:val="single" w:sz="4" w:space="0" w:color="B3DF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AAE" w:themeColor="accent5"/>
          <w:left w:val="single" w:sz="4" w:space="0" w:color="82CAAE" w:themeColor="accent5"/>
          <w:bottom w:val="single" w:sz="4" w:space="0" w:color="82CAAE" w:themeColor="accent5"/>
          <w:right w:val="single" w:sz="4" w:space="0" w:color="82CAAE" w:themeColor="accent5"/>
          <w:insideH w:val="nil"/>
          <w:insideV w:val="nil"/>
        </w:tcBorders>
        <w:shd w:val="clear" w:color="auto" w:fill="82CAAE" w:themeFill="accent5"/>
      </w:tcPr>
    </w:tblStylePr>
    <w:tblStylePr w:type="lastRow">
      <w:rPr>
        <w:b/>
        <w:bCs/>
      </w:rPr>
      <w:tblPr/>
      <w:tcPr>
        <w:tcBorders>
          <w:top w:val="double" w:sz="4" w:space="0" w:color="82CA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EE" w:themeFill="accent5" w:themeFillTint="33"/>
      </w:tcPr>
    </w:tblStylePr>
    <w:tblStylePr w:type="band1Horz">
      <w:tblPr/>
      <w:tcPr>
        <w:shd w:val="clear" w:color="auto" w:fill="E5F4EE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qalearning.sharepoint.com/sites/TODAYQA/CircusStreetBrandedTemplates/QALetterhead_QAGroup_Oct24.dotx" TargetMode="External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9c606-5822-45ee-a735-b3aff7ccc545">
      <Terms xmlns="http://schemas.microsoft.com/office/infopath/2007/PartnerControls"/>
    </lcf76f155ced4ddcb4097134ff3c332f>
    <TaxCatchAll xmlns="d389d440-0f3a-41a4-8103-d1a174d6d2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737CC6819D347AA2BE1E73A3C5FBB" ma:contentTypeVersion="13" ma:contentTypeDescription="Create a new document." ma:contentTypeScope="" ma:versionID="9c69e47f60893e775758a5fa9c60313a">
  <xsd:schema xmlns:xsd="http://www.w3.org/2001/XMLSchema" xmlns:xs="http://www.w3.org/2001/XMLSchema" xmlns:p="http://schemas.microsoft.com/office/2006/metadata/properties" xmlns:ns2="52b9c606-5822-45ee-a735-b3aff7ccc545" xmlns:ns3="d389d440-0f3a-41a4-8103-d1a174d6d2b4" targetNamespace="http://schemas.microsoft.com/office/2006/metadata/properties" ma:root="true" ma:fieldsID="ff8be15e50870cf27ecc9eb58cf97c71" ns2:_="" ns3:_="">
    <xsd:import namespace="52b9c606-5822-45ee-a735-b3aff7ccc545"/>
    <xsd:import namespace="d389d440-0f3a-41a4-8103-d1a174d6d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9c606-5822-45ee-a735-b3aff7ccc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d440-0f3a-41a4-8103-d1a174d6d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5120f2-5300-46f5-b4f0-c4d7854b1582}" ma:internalName="TaxCatchAll" ma:showField="CatchAllData" ma:web="d389d440-0f3a-41a4-8103-d1a174d6d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2E4F-FF68-47C9-B1A8-EEB1BDAF7BF4}">
  <ds:schemaRefs>
    <ds:schemaRef ds:uri="http://schemas.microsoft.com/office/2006/metadata/properties"/>
    <ds:schemaRef ds:uri="http://schemas.microsoft.com/office/infopath/2007/PartnerControls"/>
    <ds:schemaRef ds:uri="52b9c606-5822-45ee-a735-b3aff7ccc545"/>
    <ds:schemaRef ds:uri="d389d440-0f3a-41a4-8103-d1a174d6d2b4"/>
  </ds:schemaRefs>
</ds:datastoreItem>
</file>

<file path=customXml/itemProps2.xml><?xml version="1.0" encoding="utf-8"?>
<ds:datastoreItem xmlns:ds="http://schemas.openxmlformats.org/officeDocument/2006/customXml" ds:itemID="{C29BD192-E172-4DFD-8F22-3B23FD372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9c606-5822-45ee-a735-b3aff7ccc545"/>
    <ds:schemaRef ds:uri="d389d440-0f3a-41a4-8103-d1a174d6d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QALetterhead_QAGroup_Oct24</Template>
  <TotalTime>0</TotalTime>
  <Pages>4</Pages>
  <Words>686</Words>
  <Characters>4967</Characters>
  <Application>Microsoft Office Word</Application>
  <DocSecurity>0</DocSecurity>
  <Lines>127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Crozier, Ellie</dc:creator>
  <cp:keywords/>
  <dc:description/>
  <cp:lastModifiedBy>Ballard, Lorna</cp:lastModifiedBy>
  <cp:revision>2</cp:revision>
  <cp:lastPrinted>2024-06-05T09:35:00Z</cp:lastPrinted>
  <dcterms:created xsi:type="dcterms:W3CDTF">2026-03-02T11:35:00Z</dcterms:created>
  <dcterms:modified xsi:type="dcterms:W3CDTF">2026-03-02T11:35:00Z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0x010100926737CC6819D347AA2BE1E73A3C5FBB</vt:lpwstr>
  </property>
</Properties>
</file>